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AFE67" w14:textId="77777777" w:rsidR="0032555E" w:rsidRPr="00071007" w:rsidRDefault="0032555E" w:rsidP="0032555E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bookmarkStart w:id="0" w:name="_Hlk111215523"/>
      <w:r w:rsidRPr="00071007">
        <w:rPr>
          <w:rFonts w:ascii="Times New Roman" w:hAnsi="Times New Roman" w:cs="Times New Roman"/>
          <w:sz w:val="16"/>
          <w:szCs w:val="16"/>
        </w:rPr>
        <w:t>Howard G. Brown</w:t>
      </w:r>
    </w:p>
    <w:p w14:paraId="511E6FDC" w14:textId="77777777" w:rsidR="0032555E" w:rsidRPr="00071007" w:rsidRDefault="0032555E" w:rsidP="0032555E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071007">
        <w:rPr>
          <w:rFonts w:ascii="Times New Roman" w:hAnsi="Times New Roman" w:cs="Times New Roman"/>
          <w:sz w:val="16"/>
          <w:szCs w:val="16"/>
        </w:rPr>
        <w:t>1344 Lakeridge Drive</w:t>
      </w:r>
    </w:p>
    <w:p w14:paraId="17B63ED7" w14:textId="77777777" w:rsidR="0032555E" w:rsidRPr="00071007" w:rsidRDefault="0032555E" w:rsidP="0032555E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071007">
        <w:rPr>
          <w:rFonts w:ascii="Times New Roman" w:hAnsi="Times New Roman" w:cs="Times New Roman"/>
          <w:sz w:val="16"/>
          <w:szCs w:val="16"/>
        </w:rPr>
        <w:t>Baton Rouge, LA 70802</w:t>
      </w:r>
    </w:p>
    <w:p w14:paraId="45957182" w14:textId="77777777" w:rsidR="0032555E" w:rsidRPr="00071007" w:rsidRDefault="0032555E" w:rsidP="0032555E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071007">
        <w:rPr>
          <w:rFonts w:ascii="Times New Roman" w:hAnsi="Times New Roman" w:cs="Times New Roman"/>
          <w:sz w:val="16"/>
          <w:szCs w:val="16"/>
        </w:rPr>
        <w:t>Phone: (504) 756-1987</w:t>
      </w:r>
    </w:p>
    <w:p w14:paraId="113052EF" w14:textId="77777777" w:rsidR="0032555E" w:rsidRPr="00071007" w:rsidRDefault="0032555E" w:rsidP="0032555E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071007">
        <w:rPr>
          <w:rFonts w:ascii="Times New Roman" w:hAnsi="Times New Roman" w:cs="Times New Roman"/>
          <w:sz w:val="16"/>
          <w:szCs w:val="16"/>
        </w:rPr>
        <w:t>Fax: (985) 238-3818</w:t>
      </w:r>
    </w:p>
    <w:p w14:paraId="05EA51FA" w14:textId="77777777" w:rsidR="0032555E" w:rsidRPr="00071007" w:rsidRDefault="0032555E" w:rsidP="0032555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9578B50" w14:textId="77777777" w:rsidR="0032555E" w:rsidRPr="00634FC6" w:rsidRDefault="0032555E" w:rsidP="0032555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4FC6">
        <w:rPr>
          <w:rFonts w:ascii="Times New Roman" w:hAnsi="Times New Roman" w:cs="Times New Roman"/>
          <w:b/>
          <w:bCs/>
          <w:sz w:val="28"/>
          <w:szCs w:val="28"/>
        </w:rPr>
        <w:t xml:space="preserve">IN THE UNITED STATES DISTRICT COURT FOR THE </w:t>
      </w:r>
      <w:r>
        <w:rPr>
          <w:rFonts w:ascii="Times New Roman" w:hAnsi="Times New Roman" w:cs="Times New Roman"/>
          <w:b/>
          <w:bCs/>
          <w:sz w:val="28"/>
          <w:szCs w:val="28"/>
        </w:rPr>
        <w:t>MIDDLE DISTRICT OF LOUISIANA</w:t>
      </w:r>
    </w:p>
    <w:p w14:paraId="7E8824F8" w14:textId="77777777" w:rsidR="0032555E" w:rsidRPr="00634FC6" w:rsidRDefault="0032555E" w:rsidP="0032555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4FC6">
        <w:rPr>
          <w:rFonts w:ascii="Times New Roman" w:hAnsi="Times New Roman" w:cs="Times New Roman"/>
          <w:b/>
          <w:bCs/>
          <w:sz w:val="24"/>
          <w:szCs w:val="24"/>
        </w:rPr>
        <w:t>HOWARD BROWN,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)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47FF450A" w14:textId="77777777" w:rsidR="0032555E" w:rsidRPr="00634FC6" w:rsidRDefault="0032555E" w:rsidP="0032555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Plaintiff,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)</w:t>
      </w:r>
    </w:p>
    <w:p w14:paraId="27086FB8" w14:textId="77777777" w:rsidR="0032555E" w:rsidRPr="00634FC6" w:rsidRDefault="0032555E" w:rsidP="0032555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4FC6">
        <w:rPr>
          <w:rFonts w:ascii="Times New Roman" w:hAnsi="Times New Roman" w:cs="Times New Roman"/>
          <w:b/>
          <w:bCs/>
          <w:sz w:val="24"/>
          <w:szCs w:val="24"/>
        </w:rPr>
        <w:t>V.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)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Case No. 3:22-</w:t>
      </w:r>
      <w:r>
        <w:rPr>
          <w:rFonts w:ascii="Times New Roman" w:hAnsi="Times New Roman" w:cs="Times New Roman"/>
          <w:b/>
          <w:bCs/>
          <w:sz w:val="24"/>
          <w:szCs w:val="24"/>
        </w:rPr>
        <w:t>CV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>-002</w:t>
      </w:r>
      <w:r>
        <w:rPr>
          <w:rFonts w:ascii="Times New Roman" w:hAnsi="Times New Roman" w:cs="Times New Roman"/>
          <w:b/>
          <w:bCs/>
          <w:sz w:val="24"/>
          <w:szCs w:val="24"/>
        </w:rPr>
        <w:t>64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SDD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RLB</w:t>
      </w:r>
    </w:p>
    <w:p w14:paraId="09B2AC94" w14:textId="77777777" w:rsidR="0032555E" w:rsidRPr="00634FC6" w:rsidRDefault="0032555E" w:rsidP="0032555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CITY OF CENTRAL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)</w:t>
      </w:r>
    </w:p>
    <w:p w14:paraId="26936F3A" w14:textId="77777777" w:rsidR="0032555E" w:rsidRPr="00634FC6" w:rsidRDefault="0032555E" w:rsidP="0032555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4FC6">
        <w:rPr>
          <w:rFonts w:ascii="Times New Roman" w:hAnsi="Times New Roman" w:cs="Times New Roman"/>
          <w:b/>
          <w:bCs/>
          <w:sz w:val="24"/>
          <w:szCs w:val="24"/>
        </w:rPr>
        <w:t>ET AL.,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)</w:t>
      </w:r>
    </w:p>
    <w:p w14:paraId="011EC629" w14:textId="6926883F" w:rsidR="0032555E" w:rsidRDefault="0032555E" w:rsidP="0032555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Defendants.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)</w:t>
      </w:r>
    </w:p>
    <w:p w14:paraId="0645CFCD" w14:textId="77777777" w:rsidR="0032555E" w:rsidRDefault="0032555E" w:rsidP="0032555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14:paraId="3297F957" w14:textId="3184AF20" w:rsidR="002548D4" w:rsidRDefault="002548D4" w:rsidP="002548D4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MOTION FOR DEFAULT JUDGEMENT</w:t>
      </w:r>
    </w:p>
    <w:p w14:paraId="4A3F19E5" w14:textId="796376CC" w:rsidR="002548D4" w:rsidRDefault="002548D4" w:rsidP="002548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Plaintiff Howard Gary Brown moves this Honorable Court for a Default Judgement against defendant, </w:t>
      </w:r>
      <w:r w:rsidR="00C41203">
        <w:rPr>
          <w:rFonts w:ascii="Times New Roman" w:hAnsi="Times New Roman" w:cs="Times New Roman"/>
          <w:sz w:val="28"/>
          <w:szCs w:val="28"/>
        </w:rPr>
        <w:t>John Porche</w:t>
      </w:r>
      <w:r w:rsidR="0032555E">
        <w:rPr>
          <w:rFonts w:ascii="Times New Roman" w:hAnsi="Times New Roman" w:cs="Times New Roman"/>
          <w:sz w:val="28"/>
          <w:szCs w:val="28"/>
        </w:rPr>
        <w:t>, in his individual capacity</w:t>
      </w:r>
      <w:r>
        <w:rPr>
          <w:rFonts w:ascii="Times New Roman" w:hAnsi="Times New Roman" w:cs="Times New Roman"/>
          <w:sz w:val="28"/>
          <w:szCs w:val="28"/>
        </w:rPr>
        <w:t xml:space="preserve"> stating in support:</w:t>
      </w:r>
    </w:p>
    <w:p w14:paraId="43E8A070" w14:textId="25B8D273" w:rsidR="002548D4" w:rsidRDefault="002548D4" w:rsidP="002548D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On </w:t>
      </w:r>
      <w:r w:rsidR="008924DB">
        <w:rPr>
          <w:rFonts w:ascii="Times New Roman" w:hAnsi="Times New Roman" w:cs="Times New Roman"/>
          <w:sz w:val="28"/>
          <w:szCs w:val="28"/>
        </w:rPr>
        <w:t>29</w:t>
      </w:r>
      <w:r w:rsidRPr="002548D4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>
        <w:rPr>
          <w:rFonts w:ascii="Times New Roman" w:hAnsi="Times New Roman" w:cs="Times New Roman"/>
          <w:sz w:val="28"/>
          <w:szCs w:val="28"/>
        </w:rPr>
        <w:t xml:space="preserve"> of </w:t>
      </w:r>
      <w:r w:rsidR="0032555E">
        <w:rPr>
          <w:rFonts w:ascii="Times New Roman" w:hAnsi="Times New Roman" w:cs="Times New Roman"/>
          <w:sz w:val="28"/>
          <w:szCs w:val="28"/>
        </w:rPr>
        <w:t>July</w:t>
      </w:r>
      <w:r>
        <w:rPr>
          <w:rFonts w:ascii="Times New Roman" w:hAnsi="Times New Roman" w:cs="Times New Roman"/>
          <w:sz w:val="28"/>
          <w:szCs w:val="28"/>
        </w:rPr>
        <w:t xml:space="preserve"> 2022 defendant</w:t>
      </w:r>
      <w:r w:rsidR="0032555E">
        <w:rPr>
          <w:rFonts w:ascii="Times New Roman" w:hAnsi="Times New Roman" w:cs="Times New Roman"/>
          <w:sz w:val="28"/>
          <w:szCs w:val="28"/>
        </w:rPr>
        <w:t xml:space="preserve">, </w:t>
      </w:r>
      <w:r w:rsidR="008924DB">
        <w:rPr>
          <w:rFonts w:ascii="Times New Roman" w:hAnsi="Times New Roman" w:cs="Times New Roman"/>
          <w:sz w:val="28"/>
          <w:szCs w:val="28"/>
        </w:rPr>
        <w:t>Noah McKneely</w:t>
      </w:r>
      <w:r w:rsidR="0032555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was served Plaintiff’s summons and Complaint</w:t>
      </w:r>
      <w:r w:rsidR="005C7211">
        <w:rPr>
          <w:rFonts w:ascii="Times New Roman" w:hAnsi="Times New Roman" w:cs="Times New Roman"/>
          <w:sz w:val="28"/>
          <w:szCs w:val="28"/>
        </w:rPr>
        <w:t>.</w:t>
      </w:r>
    </w:p>
    <w:p w14:paraId="42037441" w14:textId="71ADB2B2" w:rsidR="002548D4" w:rsidRDefault="002548D4" w:rsidP="002548D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Defendant had 21 days to file a response to the summons and Complaint.</w:t>
      </w:r>
    </w:p>
    <w:p w14:paraId="2FAD5658" w14:textId="13018294" w:rsidR="002548D4" w:rsidRDefault="008815FD" w:rsidP="002548D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As of this date, </w:t>
      </w:r>
      <w:r w:rsidR="0032555E">
        <w:rPr>
          <w:rFonts w:ascii="Times New Roman" w:hAnsi="Times New Roman" w:cs="Times New Roman"/>
          <w:sz w:val="28"/>
          <w:szCs w:val="28"/>
        </w:rPr>
        <w:t>2</w:t>
      </w:r>
      <w:r w:rsidR="00167841">
        <w:rPr>
          <w:rFonts w:ascii="Times New Roman" w:hAnsi="Times New Roman" w:cs="Times New Roman"/>
          <w:sz w:val="28"/>
          <w:szCs w:val="28"/>
        </w:rPr>
        <w:t>4</w:t>
      </w:r>
      <w:r w:rsidR="00167841" w:rsidRPr="00167841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3255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of </w:t>
      </w:r>
      <w:r w:rsidR="0032555E">
        <w:rPr>
          <w:rFonts w:ascii="Times New Roman" w:hAnsi="Times New Roman" w:cs="Times New Roman"/>
          <w:sz w:val="28"/>
          <w:szCs w:val="28"/>
        </w:rPr>
        <w:t>August</w:t>
      </w:r>
      <w:r>
        <w:rPr>
          <w:rFonts w:ascii="Times New Roman" w:hAnsi="Times New Roman" w:cs="Times New Roman"/>
          <w:sz w:val="28"/>
          <w:szCs w:val="28"/>
        </w:rPr>
        <w:t xml:space="preserve"> 2022, defendant has failed to file any response</w:t>
      </w:r>
      <w:r w:rsidR="0032555E">
        <w:rPr>
          <w:rFonts w:ascii="Times New Roman" w:hAnsi="Times New Roman" w:cs="Times New Roman"/>
          <w:sz w:val="28"/>
          <w:szCs w:val="28"/>
        </w:rPr>
        <w:t xml:space="preserve"> in his individual capacity</w:t>
      </w:r>
      <w:r>
        <w:rPr>
          <w:rFonts w:ascii="Times New Roman" w:hAnsi="Times New Roman" w:cs="Times New Roman"/>
          <w:sz w:val="28"/>
          <w:szCs w:val="28"/>
        </w:rPr>
        <w:t xml:space="preserve"> to the summons and Complaint.</w:t>
      </w:r>
    </w:p>
    <w:p w14:paraId="048FC29D" w14:textId="7254F502" w:rsidR="008815FD" w:rsidRDefault="008815FD" w:rsidP="002548D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return of service affidavit is in the file showing date of service of plaintiff’s summons and </w:t>
      </w:r>
      <w:r w:rsidR="0048736C"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</w:rPr>
        <w:t>omplaint upon defendant.</w:t>
      </w:r>
    </w:p>
    <w:p w14:paraId="17D083C4" w14:textId="263F307E" w:rsidR="008815FD" w:rsidRDefault="008815FD" w:rsidP="002548D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The interests of justice and of the orderly administration of this court should result in entry of Default Judgement against defendant forthwith.</w:t>
      </w:r>
    </w:p>
    <w:p w14:paraId="61341B93" w14:textId="41E0505A" w:rsidR="008815FD" w:rsidRDefault="008815FD" w:rsidP="008815FD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WHERFORE plaintiff moves this Honorable Court to enter a Default judgement against defendant.</w:t>
      </w:r>
    </w:p>
    <w:p w14:paraId="55775E4B" w14:textId="44739A34" w:rsidR="008815FD" w:rsidRDefault="008815FD" w:rsidP="008815FD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RESPECTFULLY SUBMITTED this </w:t>
      </w:r>
      <w:r w:rsidR="0032555E">
        <w:rPr>
          <w:rFonts w:ascii="Times New Roman" w:hAnsi="Times New Roman" w:cs="Times New Roman"/>
          <w:sz w:val="28"/>
          <w:szCs w:val="28"/>
        </w:rPr>
        <w:t>2</w:t>
      </w:r>
      <w:r w:rsidR="00A10539">
        <w:rPr>
          <w:rFonts w:ascii="Times New Roman" w:hAnsi="Times New Roman" w:cs="Times New Roman"/>
          <w:sz w:val="28"/>
          <w:szCs w:val="28"/>
        </w:rPr>
        <w:t>4</w:t>
      </w:r>
      <w:r w:rsidR="00A10539" w:rsidRPr="00A10539">
        <w:rPr>
          <w:rFonts w:ascii="Times New Roman" w:hAnsi="Times New Roman" w:cs="Times New Roman"/>
          <w:sz w:val="28"/>
          <w:szCs w:val="28"/>
          <w:vertAlign w:val="superscript"/>
        </w:rPr>
        <w:t>th</w:t>
      </w:r>
      <w:r w:rsidR="00A105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day of </w:t>
      </w:r>
      <w:r w:rsidR="0032555E">
        <w:rPr>
          <w:rFonts w:ascii="Times New Roman" w:hAnsi="Times New Roman" w:cs="Times New Roman"/>
          <w:sz w:val="28"/>
          <w:szCs w:val="28"/>
        </w:rPr>
        <w:t>August</w:t>
      </w:r>
      <w:r>
        <w:rPr>
          <w:rFonts w:ascii="Times New Roman" w:hAnsi="Times New Roman" w:cs="Times New Roman"/>
          <w:sz w:val="28"/>
          <w:szCs w:val="28"/>
        </w:rPr>
        <w:t xml:space="preserve"> 2022.</w:t>
      </w:r>
    </w:p>
    <w:p w14:paraId="68E9423F" w14:textId="579F5D4D" w:rsidR="00866476" w:rsidRDefault="00866476" w:rsidP="008815FD">
      <w:pPr>
        <w:ind w:firstLine="360"/>
        <w:rPr>
          <w:rFonts w:ascii="Times New Roman" w:hAnsi="Times New Roman" w:cs="Times New Roman"/>
          <w:sz w:val="28"/>
          <w:szCs w:val="28"/>
        </w:rPr>
      </w:pPr>
    </w:p>
    <w:p w14:paraId="17CB3AD3" w14:textId="7F10041E" w:rsidR="00866476" w:rsidRDefault="00866476" w:rsidP="00866476">
      <w:pPr>
        <w:ind w:firstLine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173C4A6C" w14:textId="55EAA559" w:rsidR="0032555E" w:rsidRPr="00744DAE" w:rsidRDefault="00866476" w:rsidP="00744DAE">
      <w:pPr>
        <w:ind w:firstLine="36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Howard Gary Brown, </w:t>
      </w:r>
      <w:r>
        <w:rPr>
          <w:rFonts w:ascii="Times New Roman" w:hAnsi="Times New Roman" w:cs="Times New Roman"/>
          <w:i/>
          <w:iCs/>
          <w:sz w:val="28"/>
          <w:szCs w:val="28"/>
        </w:rPr>
        <w:t>pro se</w:t>
      </w:r>
    </w:p>
    <w:p w14:paraId="0573328D" w14:textId="77777777" w:rsidR="00866476" w:rsidRPr="002548D4" w:rsidRDefault="00866476" w:rsidP="00866476">
      <w:pPr>
        <w:keepNext/>
        <w:keepLines/>
        <w:spacing w:before="240" w:after="0" w:line="240" w:lineRule="auto"/>
        <w:contextualSpacing/>
        <w:outlineLvl w:val="0"/>
        <w:rPr>
          <w:rFonts w:ascii="Times New Roman" w:eastAsiaTheme="majorEastAsia" w:hAnsi="Times New Roman" w:cs="Times New Roman"/>
          <w:b/>
          <w:bCs/>
          <w:sz w:val="20"/>
          <w:szCs w:val="20"/>
          <w14:stylisticSets/>
        </w:rPr>
      </w:pPr>
      <w:r w:rsidRPr="002548D4">
        <w:rPr>
          <w:rFonts w:ascii="Times New Roman" w:eastAsiaTheme="majorEastAsia" w:hAnsi="Times New Roman" w:cs="Times New Roman"/>
          <w:b/>
          <w:bCs/>
          <w:sz w:val="20"/>
          <w:szCs w:val="20"/>
          <w14:stylisticSets/>
        </w:rPr>
        <w:lastRenderedPageBreak/>
        <w:t>H. Gary Brown</w:t>
      </w:r>
    </w:p>
    <w:p w14:paraId="2F66F808" w14:textId="77777777" w:rsidR="00866476" w:rsidRPr="002548D4" w:rsidRDefault="00866476" w:rsidP="00866476">
      <w:pPr>
        <w:spacing w:line="240" w:lineRule="auto"/>
        <w:contextualSpacing/>
        <w:rPr>
          <w:rFonts w:asciiTheme="minorHAnsi" w:hAnsiTheme="minorHAnsi"/>
          <w14:stylisticSets/>
        </w:rPr>
      </w:pPr>
      <w:r w:rsidRPr="002548D4">
        <w:rPr>
          <w:rFonts w:asciiTheme="minorHAnsi" w:hAnsiTheme="minorHAnsi"/>
          <w14:stylisticSets/>
        </w:rPr>
        <w:t>1344 Lakeridge Drive</w:t>
      </w:r>
    </w:p>
    <w:p w14:paraId="1C461636" w14:textId="77777777" w:rsidR="00866476" w:rsidRPr="002548D4" w:rsidRDefault="00866476" w:rsidP="00866476">
      <w:pPr>
        <w:spacing w:line="240" w:lineRule="auto"/>
        <w:contextualSpacing/>
        <w:rPr>
          <w:rFonts w:asciiTheme="minorHAnsi" w:hAnsiTheme="minorHAnsi"/>
          <w14:stylisticSets/>
        </w:rPr>
      </w:pPr>
      <w:r w:rsidRPr="002548D4">
        <w:rPr>
          <w:rFonts w:asciiTheme="minorHAnsi" w:hAnsiTheme="minorHAnsi"/>
          <w14:stylisticSets/>
        </w:rPr>
        <w:t>Baton Rouge, LA [70802]</w:t>
      </w:r>
    </w:p>
    <w:p w14:paraId="47CEDE26" w14:textId="77777777" w:rsidR="00866476" w:rsidRPr="002548D4" w:rsidRDefault="00866476" w:rsidP="00866476">
      <w:pPr>
        <w:spacing w:line="240" w:lineRule="auto"/>
        <w:contextualSpacing/>
        <w:rPr>
          <w:rFonts w:asciiTheme="minorHAnsi" w:hAnsiTheme="minorHAnsi"/>
          <w14:stylisticSets/>
        </w:rPr>
      </w:pPr>
      <w:r w:rsidRPr="002548D4">
        <w:rPr>
          <w:rFonts w:asciiTheme="minorHAnsi" w:hAnsiTheme="minorHAnsi"/>
          <w14:stylisticSets/>
        </w:rPr>
        <w:t>Phone: (504) 756-1987</w:t>
      </w:r>
    </w:p>
    <w:p w14:paraId="662D2B0C" w14:textId="77777777" w:rsidR="00866476" w:rsidRPr="002548D4" w:rsidRDefault="00866476" w:rsidP="00866476">
      <w:pPr>
        <w:spacing w:line="240" w:lineRule="auto"/>
        <w:contextualSpacing/>
        <w:rPr>
          <w:rFonts w:asciiTheme="minorHAnsi" w:hAnsiTheme="minorHAnsi"/>
          <w14:stylisticSets/>
        </w:rPr>
      </w:pPr>
      <w:r w:rsidRPr="002548D4">
        <w:rPr>
          <w:rFonts w:asciiTheme="minorHAnsi" w:hAnsiTheme="minorHAnsi"/>
          <w14:stylisticSets/>
        </w:rPr>
        <w:t>Fax: (985) 238-3818</w:t>
      </w:r>
    </w:p>
    <w:p w14:paraId="6DD963FE" w14:textId="77777777" w:rsidR="00866476" w:rsidRPr="002548D4" w:rsidRDefault="00000000" w:rsidP="00866476">
      <w:pPr>
        <w:spacing w:line="240" w:lineRule="auto"/>
        <w:contextualSpacing/>
        <w:rPr>
          <w:rFonts w:asciiTheme="minorHAnsi" w:hAnsiTheme="minorHAnsi"/>
          <w14:stylisticSets/>
        </w:rPr>
      </w:pPr>
      <w:hyperlink r:id="rId5" w:history="1">
        <w:r w:rsidR="00866476" w:rsidRPr="002548D4">
          <w:rPr>
            <w:rFonts w:asciiTheme="minorHAnsi" w:hAnsiTheme="minorHAnsi"/>
            <w:color w:val="0000FF" w:themeColor="hyperlink"/>
            <w:u w:val="single"/>
            <w14:stylisticSets/>
          </w:rPr>
          <w:t>hgarybrown@gmail.com</w:t>
        </w:r>
      </w:hyperlink>
      <w:r w:rsidR="00866476" w:rsidRPr="002548D4">
        <w:rPr>
          <w:rFonts w:asciiTheme="minorHAnsi" w:hAnsiTheme="minorHAnsi"/>
          <w14:stylisticSets/>
        </w:rPr>
        <w:t xml:space="preserve"> </w:t>
      </w:r>
    </w:p>
    <w:p w14:paraId="47DDF20C" w14:textId="77777777" w:rsidR="00866476" w:rsidRPr="002548D4" w:rsidRDefault="00866476" w:rsidP="00866476">
      <w:pPr>
        <w:spacing w:line="240" w:lineRule="auto"/>
        <w:contextualSpacing/>
        <w:rPr>
          <w:rFonts w:asciiTheme="minorHAnsi" w:hAnsiTheme="minorHAnsi"/>
          <w14:stylisticSets/>
        </w:rPr>
      </w:pPr>
    </w:p>
    <w:p w14:paraId="289B8A0E" w14:textId="77777777" w:rsidR="00866476" w:rsidRPr="002548D4" w:rsidRDefault="00866476" w:rsidP="00866476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sz w:val="28"/>
          <w:szCs w:val="28"/>
          <w14:stylisticSets/>
        </w:rPr>
      </w:pPr>
      <w:r w:rsidRPr="002548D4">
        <w:rPr>
          <w:rFonts w:ascii="Times New Roman" w:eastAsiaTheme="majorEastAsia" w:hAnsi="Times New Roman" w:cs="Times New Roman"/>
          <w:b/>
          <w:bCs/>
          <w:sz w:val="28"/>
          <w:szCs w:val="28"/>
          <w14:stylisticSets/>
        </w:rPr>
        <w:t>UNITED STATES DISTRICT COURT MIDDLE DISTRICT OF LOUISIANA</w:t>
      </w:r>
      <w:r w:rsidRPr="002548D4">
        <w:rPr>
          <w:rFonts w:ascii="Times New Roman" w:eastAsiaTheme="majorEastAsia" w:hAnsi="Times New Roman" w:cs="Times New Roman"/>
          <w:b/>
          <w:bCs/>
          <w:sz w:val="28"/>
          <w:szCs w:val="28"/>
          <w14:stylisticSets/>
        </w:rPr>
        <w:br/>
      </w:r>
    </w:p>
    <w:p w14:paraId="720C10CD" w14:textId="77777777" w:rsidR="00866476" w:rsidRPr="002548D4" w:rsidRDefault="00866476" w:rsidP="00866476">
      <w:pPr>
        <w:spacing w:line="240" w:lineRule="auto"/>
        <w:rPr>
          <w:rFonts w:ascii="Times New Roman" w:hAnsi="Times New Roman" w:cs="Times New Roman"/>
          <w:sz w:val="24"/>
          <w:szCs w:val="24"/>
          <w14:stylisticSets/>
        </w:rPr>
      </w:pPr>
      <w:r w:rsidRPr="002548D4">
        <w:rPr>
          <w:rFonts w:ascii="Times New Roman" w:hAnsi="Times New Roman" w:cs="Times New Roman"/>
          <w:sz w:val="24"/>
          <w:szCs w:val="24"/>
          <w14:stylisticSets/>
        </w:rPr>
        <w:t>LOUISIANA</w:t>
      </w:r>
      <w:r w:rsidRPr="002548D4">
        <w:rPr>
          <w:rFonts w:ascii="Times New Roman" w:hAnsi="Times New Roman" w:cs="Times New Roman"/>
          <w:sz w:val="24"/>
          <w:szCs w:val="24"/>
          <w14:stylisticSets/>
        </w:rPr>
        <w:tab/>
      </w:r>
      <w:r w:rsidRPr="002548D4">
        <w:rPr>
          <w:rFonts w:ascii="Times New Roman" w:hAnsi="Times New Roman" w:cs="Times New Roman"/>
          <w:sz w:val="24"/>
          <w:szCs w:val="24"/>
          <w14:stylisticSets/>
        </w:rPr>
        <w:tab/>
      </w:r>
      <w:r w:rsidRPr="002548D4">
        <w:rPr>
          <w:rFonts w:ascii="Times New Roman" w:hAnsi="Times New Roman" w:cs="Times New Roman"/>
          <w:sz w:val="24"/>
          <w:szCs w:val="24"/>
          <w14:stylisticSets/>
        </w:rPr>
        <w:tab/>
      </w:r>
      <w:r w:rsidRPr="002548D4">
        <w:rPr>
          <w:rFonts w:ascii="Times New Roman" w:hAnsi="Times New Roman" w:cs="Times New Roman"/>
          <w:sz w:val="24"/>
          <w:szCs w:val="24"/>
          <w14:stylisticSets/>
        </w:rPr>
        <w:tab/>
      </w:r>
      <w:r w:rsidRPr="002548D4">
        <w:rPr>
          <w:rFonts w:ascii="Times New Roman" w:hAnsi="Times New Roman" w:cs="Times New Roman"/>
          <w:sz w:val="24"/>
          <w:szCs w:val="24"/>
          <w14:stylisticSets/>
        </w:rPr>
        <w:tab/>
      </w:r>
      <w:r w:rsidRPr="002548D4">
        <w:rPr>
          <w:rFonts w:ascii="Times New Roman" w:hAnsi="Times New Roman" w:cs="Times New Roman"/>
          <w:sz w:val="24"/>
          <w:szCs w:val="24"/>
          <w14:stylisticSets/>
        </w:rPr>
        <w:tab/>
        <w:t>CASE NO: 22CV264-SDD-RLB</w:t>
      </w:r>
    </w:p>
    <w:p w14:paraId="53ED80E2" w14:textId="77777777" w:rsidR="00866476" w:rsidRPr="002548D4" w:rsidRDefault="00866476" w:rsidP="00866476">
      <w:pPr>
        <w:spacing w:line="240" w:lineRule="auto"/>
        <w:rPr>
          <w:rFonts w:ascii="Times New Roman" w:hAnsi="Times New Roman" w:cs="Times New Roman"/>
          <w:sz w:val="24"/>
          <w:szCs w:val="24"/>
          <w14:stylisticSets/>
        </w:rPr>
      </w:pPr>
      <w:r w:rsidRPr="002548D4">
        <w:rPr>
          <w:rFonts w:ascii="Times New Roman" w:hAnsi="Times New Roman" w:cs="Times New Roman"/>
          <w:sz w:val="24"/>
          <w:szCs w:val="24"/>
          <w14:stylisticSets/>
        </w:rPr>
        <w:t>EAST BATON ROUGE PARISH</w:t>
      </w:r>
    </w:p>
    <w:p w14:paraId="5976340B" w14:textId="77777777" w:rsidR="00866476" w:rsidRPr="002548D4" w:rsidRDefault="00866476" w:rsidP="00866476">
      <w:pPr>
        <w:spacing w:line="240" w:lineRule="auto"/>
        <w:rPr>
          <w:rFonts w:ascii="Times New Roman" w:hAnsi="Times New Roman" w:cs="Times New Roman"/>
          <w:sz w:val="24"/>
          <w:szCs w:val="24"/>
          <w14:stylisticSets/>
        </w:rPr>
      </w:pPr>
    </w:p>
    <w:p w14:paraId="26B770F3" w14:textId="77777777" w:rsidR="00866476" w:rsidRPr="002548D4" w:rsidRDefault="00866476" w:rsidP="00866476">
      <w:pPr>
        <w:spacing w:line="240" w:lineRule="auto"/>
        <w:rPr>
          <w:rFonts w:ascii="Times New Roman" w:hAnsi="Times New Roman" w:cs="Times New Roman"/>
          <w:sz w:val="24"/>
          <w:szCs w:val="24"/>
          <w14:stylisticSets/>
        </w:rPr>
      </w:pPr>
      <w:r w:rsidRPr="002548D4">
        <w:rPr>
          <w:rFonts w:ascii="Times New Roman" w:hAnsi="Times New Roman" w:cs="Times New Roman"/>
          <w:sz w:val="24"/>
          <w:szCs w:val="24"/>
          <w14:stylisticSets/>
        </w:rPr>
        <w:t>IN THE MATTER:</w:t>
      </w:r>
    </w:p>
    <w:p w14:paraId="6674E3C8" w14:textId="77777777" w:rsidR="00866476" w:rsidRPr="002548D4" w:rsidRDefault="00866476" w:rsidP="00866476">
      <w:pPr>
        <w:rPr>
          <w:rFonts w:ascii="Times New Roman" w:hAnsi="Times New Roman" w:cs="Times New Roman"/>
          <w:b/>
          <w:bCs/>
          <w:sz w:val="28"/>
          <w:szCs w:val="28"/>
          <w14:stylisticSets/>
        </w:rPr>
      </w:pPr>
      <w:r w:rsidRPr="002548D4">
        <w:rPr>
          <w:rFonts w:ascii="Times New Roman" w:hAnsi="Times New Roman" w:cs="Times New Roman"/>
          <w:sz w:val="28"/>
          <w:szCs w:val="28"/>
          <w14:stylisticSets/>
        </w:rPr>
        <w:t xml:space="preserve">HOWARD BROWN, an individual,     </w:t>
      </w:r>
    </w:p>
    <w:p w14:paraId="2D5350C4" w14:textId="77777777" w:rsidR="00866476" w:rsidRPr="002548D4" w:rsidRDefault="00866476" w:rsidP="00866476">
      <w:pPr>
        <w:rPr>
          <w:rFonts w:ascii="Times New Roman" w:hAnsi="Times New Roman" w:cs="Times New Roman"/>
          <w:sz w:val="28"/>
          <w:szCs w:val="28"/>
          <w14:stylisticSets/>
        </w:rPr>
      </w:pP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  <w:t xml:space="preserve">                Plaintiff,</w:t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</w:p>
    <w:p w14:paraId="704E3243" w14:textId="77777777" w:rsidR="00866476" w:rsidRPr="002548D4" w:rsidRDefault="00866476" w:rsidP="00866476">
      <w:pPr>
        <w:rPr>
          <w:rFonts w:ascii="Times New Roman" w:hAnsi="Times New Roman" w:cs="Times New Roman"/>
          <w:sz w:val="28"/>
          <w:szCs w:val="28"/>
          <w14:stylisticSets/>
        </w:rPr>
      </w:pPr>
      <w:r w:rsidRPr="002548D4">
        <w:rPr>
          <w:rFonts w:ascii="Times New Roman" w:hAnsi="Times New Roman" w:cs="Times New Roman"/>
          <w:sz w:val="28"/>
          <w:szCs w:val="28"/>
          <w14:stylisticSets/>
        </w:rPr>
        <w:t xml:space="preserve">vs. </w:t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  <w:r w:rsidRPr="002548D4">
        <w:rPr>
          <w:rFonts w:ascii="Times New Roman" w:hAnsi="Times New Roman" w:cs="Times New Roman"/>
          <w:sz w:val="28"/>
          <w:szCs w:val="28"/>
          <w14:stylisticSets/>
        </w:rPr>
        <w:tab/>
      </w:r>
    </w:p>
    <w:p w14:paraId="11D046E7" w14:textId="08B924DE" w:rsidR="00866476" w:rsidRDefault="008924DB" w:rsidP="0032555E">
      <w:pPr>
        <w:spacing w:after="0" w:line="240" w:lineRule="auto"/>
        <w:contextualSpacing/>
      </w:pPr>
      <w:r>
        <w:rPr>
          <w:rFonts w:ascii="Times New Roman" w:hAnsi="Times New Roman" w:cs="Times New Roman"/>
          <w:sz w:val="28"/>
          <w:szCs w:val="28"/>
          <w14:stylisticSets/>
        </w:rPr>
        <w:t>Noah McKneely</w:t>
      </w:r>
      <w:r w:rsidR="00866476" w:rsidRPr="002548D4">
        <w:rPr>
          <w:rFonts w:ascii="Times New Roman" w:hAnsi="Times New Roman" w:cs="Times New Roman"/>
          <w:sz w:val="28"/>
          <w:szCs w:val="28"/>
          <w14:stylisticSets/>
        </w:rPr>
        <w:t>, a</w:t>
      </w:r>
      <w:r w:rsidR="0032555E">
        <w:rPr>
          <w:rFonts w:ascii="Times New Roman" w:hAnsi="Times New Roman" w:cs="Times New Roman"/>
          <w:sz w:val="28"/>
          <w:szCs w:val="28"/>
          <w14:stylisticSets/>
        </w:rPr>
        <w:t>n individual</w:t>
      </w:r>
    </w:p>
    <w:p w14:paraId="7E3CC2EA" w14:textId="77777777" w:rsidR="00866476" w:rsidRDefault="00866476" w:rsidP="00866476">
      <w:r>
        <w:t>___________________________________________/</w:t>
      </w:r>
    </w:p>
    <w:p w14:paraId="527B8318" w14:textId="3DC2613C" w:rsidR="00866476" w:rsidRDefault="00866476" w:rsidP="00866476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Memorandum in support of Default Judgement</w:t>
      </w:r>
    </w:p>
    <w:p w14:paraId="6519130F" w14:textId="4E7F3FEA" w:rsidR="00866476" w:rsidRDefault="00866476" w:rsidP="0086647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Rule 55. Default; Default Judgement</w:t>
      </w:r>
    </w:p>
    <w:p w14:paraId="02C3C3A9" w14:textId="59EF72C7" w:rsidR="00866476" w:rsidRPr="00866476" w:rsidRDefault="00866476" w:rsidP="00866476">
      <w:pPr>
        <w:pStyle w:val="ListParagraph"/>
        <w:numPr>
          <w:ilvl w:val="1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Entering a Default. When a party against whom a judgement for affirmative relief is sought has failed to plead or otherwise defend, and that failure is shown by affidavit or otherwise, the clerk must enter the party’s default</w:t>
      </w:r>
    </w:p>
    <w:sectPr w:rsidR="00866476" w:rsidRPr="008664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dobe Caslon Pro">
    <w:altName w:val="Palatino Linotype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931646"/>
    <w:multiLevelType w:val="hybridMultilevel"/>
    <w:tmpl w:val="4DB23E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B50D9"/>
    <w:multiLevelType w:val="hybridMultilevel"/>
    <w:tmpl w:val="D84A4B2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3211472"/>
    <w:multiLevelType w:val="hybridMultilevel"/>
    <w:tmpl w:val="31C23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6B0436"/>
    <w:multiLevelType w:val="hybridMultilevel"/>
    <w:tmpl w:val="5E463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60175"/>
    <w:multiLevelType w:val="hybridMultilevel"/>
    <w:tmpl w:val="1B9805B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09458218">
    <w:abstractNumId w:val="3"/>
  </w:num>
  <w:num w:numId="2" w16cid:durableId="1367755128">
    <w:abstractNumId w:val="2"/>
  </w:num>
  <w:num w:numId="3" w16cid:durableId="1512140804">
    <w:abstractNumId w:val="0"/>
  </w:num>
  <w:num w:numId="4" w16cid:durableId="1418744439">
    <w:abstractNumId w:val="4"/>
  </w:num>
  <w:num w:numId="5" w16cid:durableId="196509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8D4"/>
    <w:rsid w:val="00111A3B"/>
    <w:rsid w:val="00167841"/>
    <w:rsid w:val="002548D4"/>
    <w:rsid w:val="002F795A"/>
    <w:rsid w:val="0032555E"/>
    <w:rsid w:val="00382D96"/>
    <w:rsid w:val="0048736C"/>
    <w:rsid w:val="005C7211"/>
    <w:rsid w:val="006A513D"/>
    <w:rsid w:val="00744DAE"/>
    <w:rsid w:val="00866476"/>
    <w:rsid w:val="008815FD"/>
    <w:rsid w:val="008924DB"/>
    <w:rsid w:val="008A7ED4"/>
    <w:rsid w:val="00A10539"/>
    <w:rsid w:val="00BD2EAA"/>
    <w:rsid w:val="00C41203"/>
    <w:rsid w:val="00F4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E0324"/>
  <w15:chartTrackingRefBased/>
  <w15:docId w15:val="{69E7E40F-8F14-4627-B799-6420DBBE8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dobe Caslon Pro" w:eastAsiaTheme="minorHAnsi" w:hAnsi="Adobe Caslon Pro" w:cstheme="minorBidi"/>
        <w:sz w:val="22"/>
        <w:szCs w:val="22"/>
        <w:lang w:val="en-US" w:eastAsia="en-US" w:bidi="ar-SA"/>
        <w14:stylisticSets>
          <w14:styleSet w14:id="2"/>
        </w14:stylisticSets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48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garybrow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Sibley</dc:creator>
  <cp:keywords/>
  <dc:description/>
  <cp:lastModifiedBy>User</cp:lastModifiedBy>
  <cp:revision>5</cp:revision>
  <cp:lastPrinted>2022-08-24T16:45:00Z</cp:lastPrinted>
  <dcterms:created xsi:type="dcterms:W3CDTF">2022-08-18T20:11:00Z</dcterms:created>
  <dcterms:modified xsi:type="dcterms:W3CDTF">2022-08-24T16:47:00Z</dcterms:modified>
</cp:coreProperties>
</file>